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41" w:rsidRPr="006F4FD6" w:rsidRDefault="00094941" w:rsidP="0009494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6F4FD6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6F4FD6">
        <w:rPr>
          <w:rFonts w:ascii="Times New Roman" w:hAnsi="Times New Roman" w:cs="Times New Roman"/>
          <w:sz w:val="24"/>
          <w:szCs w:val="24"/>
        </w:rPr>
        <w:t xml:space="preserve"> заседания Совета Пряжинского национального муниципального района от 29.10.2025г. № 51 «</w:t>
      </w:r>
      <w:r w:rsidRPr="006F4FD6">
        <w:rPr>
          <w:rFonts w:ascii="Times New Roman" w:eastAsia="Times New Roman" w:hAnsi="Times New Roman" w:cs="Times New Roman"/>
          <w:sz w:val="24"/>
          <w:szCs w:val="24"/>
        </w:rPr>
        <w:t>Об утверждении Положения о межбюджетных отношениях в Пряжинском национальном муниципальном районе»</w:t>
      </w:r>
    </w:p>
    <w:p w:rsidR="00094941" w:rsidRPr="006F4FD6" w:rsidRDefault="00094941" w:rsidP="0009494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:rsidR="00094941" w:rsidRPr="006F4FD6" w:rsidRDefault="00094941" w:rsidP="0009494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FD6">
        <w:rPr>
          <w:rFonts w:ascii="Times New Roman" w:hAnsi="Times New Roman" w:cs="Times New Roman"/>
          <w:b/>
          <w:sz w:val="24"/>
          <w:szCs w:val="24"/>
        </w:rPr>
        <w:t>Порядок и методика расчета дотаций на выравнивание бюджетной обеспеченности поселений</w:t>
      </w:r>
    </w:p>
    <w:p w:rsidR="00094941" w:rsidRPr="006F4FD6" w:rsidRDefault="00094941" w:rsidP="00094941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 xml:space="preserve">1. Распределение дотаций из бюджета района в части, формируемой за счет субвенций, передаваемых бюджету района из бюджета Республики Карелия на осуществление переданных ему отдельных государственных полномочий по расчету и предоставлению дотаций бюджетам поселений, осуществляется в соответствии со </w:t>
      </w:r>
      <w:hyperlink r:id="rId4" w:history="1">
        <w:r w:rsidRPr="006F4FD6">
          <w:rPr>
            <w:rFonts w:ascii="Times New Roman" w:hAnsi="Times New Roman" w:cs="Times New Roman"/>
            <w:sz w:val="24"/>
            <w:szCs w:val="24"/>
          </w:rPr>
          <w:t>статьей 24</w:t>
        </w:r>
      </w:hyperlink>
      <w:r w:rsidRPr="006F4FD6">
        <w:rPr>
          <w:rFonts w:ascii="Times New Roman" w:hAnsi="Times New Roman" w:cs="Times New Roman"/>
          <w:sz w:val="24"/>
          <w:szCs w:val="24"/>
        </w:rPr>
        <w:t xml:space="preserve"> Закона о межбюджетных отношениях в Республике Карелия.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F4FD6">
        <w:rPr>
          <w:rFonts w:ascii="Times New Roman" w:hAnsi="Times New Roman" w:cs="Times New Roman"/>
          <w:sz w:val="24"/>
          <w:szCs w:val="24"/>
        </w:rPr>
        <w:t>Дотации из бюджета района в части, формируемой за счет собственных доходов и источников финансирования дефицита бюджета района, направляемых на выравнивание бюджетной обеспеченности бюджетов поселений распределяются между поселениями, уровень расчетной бюджетной обеспеченности которых не превышает уровень, установленный в качестве критерия выравнивания, исходя из отношения численности постоянного населения соответствующего поселения в соответствии с данными органов статистики на конец отчетного года к численности</w:t>
      </w:r>
      <w:proofErr w:type="gramEnd"/>
      <w:r w:rsidRPr="006F4FD6">
        <w:rPr>
          <w:rFonts w:ascii="Times New Roman" w:hAnsi="Times New Roman" w:cs="Times New Roman"/>
          <w:sz w:val="24"/>
          <w:szCs w:val="24"/>
        </w:rPr>
        <w:t xml:space="preserve"> постоянного населения муниципального района.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3. Уровень расчетной бюджетной обеспеченности поселений определяется как отношение индекса налогового потенциала к индексу бюджетных расходов соответствующего поселения и рассчитывается по формуле: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БО</w:t>
      </w:r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ИНП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ИБР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, где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4941" w:rsidRPr="006F4FD6" w:rsidRDefault="00094941" w:rsidP="000949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БО</w:t>
      </w:r>
      <w:proofErr w:type="spellStart"/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 xml:space="preserve"> – уровень расчетной бюджетной обеспеченности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поселения;</w:t>
      </w:r>
    </w:p>
    <w:p w:rsidR="00094941" w:rsidRPr="006F4FD6" w:rsidRDefault="00094941" w:rsidP="000949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ИНП</w:t>
      </w:r>
      <w:proofErr w:type="spellStart"/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 xml:space="preserve"> – индекс налогового потенциала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поселения;</w:t>
      </w:r>
    </w:p>
    <w:p w:rsidR="00094941" w:rsidRPr="006F4FD6" w:rsidRDefault="00094941" w:rsidP="000949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ИБР</w:t>
      </w:r>
      <w:proofErr w:type="spellStart"/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 xml:space="preserve"> – индекс бюджетных расходов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поселения.</w:t>
      </w:r>
    </w:p>
    <w:p w:rsidR="00094941" w:rsidRPr="006F4FD6" w:rsidRDefault="00094941" w:rsidP="0009494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4. Индекс налогового потенциала поселения (ИНП</w:t>
      </w:r>
      <w:proofErr w:type="spellStart"/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>) определяется как отношение налогового потенциала соответствующего поселения муниципального района в расчете на одного жителя к аналогичному показателю в среднем по всем поселениям, входящим в состав соответствующего муниципального района, и рассчитывается по формуле:</w:t>
      </w:r>
    </w:p>
    <w:p w:rsidR="00094941" w:rsidRPr="006F4FD6" w:rsidRDefault="00094941" w:rsidP="0009494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F4FD6">
        <w:rPr>
          <w:rFonts w:ascii="Times New Roman" w:hAnsi="Times New Roman" w:cs="Times New Roman"/>
          <w:sz w:val="24"/>
          <w:szCs w:val="24"/>
        </w:rPr>
        <w:t>ИНП</w:t>
      </w:r>
      <w:proofErr w:type="spellStart"/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= (НП</w:t>
      </w:r>
      <w:proofErr w:type="spellStart"/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/ Нас</w:t>
      </w:r>
      <w:proofErr w:type="spellStart"/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/ ∑ НП</w:t>
      </w:r>
      <w:proofErr w:type="spellStart"/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/ ∑ Нас</w:t>
      </w:r>
      <w:proofErr w:type="spellStart"/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),</w:t>
      </w:r>
      <w:proofErr w:type="gramEnd"/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где</w:t>
      </w:r>
    </w:p>
    <w:p w:rsidR="00094941" w:rsidRPr="006F4FD6" w:rsidRDefault="00094941" w:rsidP="000949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НП</w:t>
      </w:r>
      <w:proofErr w:type="spellStart"/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 xml:space="preserve"> – налоговый потенциал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поселения;</w:t>
      </w:r>
    </w:p>
    <w:p w:rsidR="00094941" w:rsidRPr="006F4FD6" w:rsidRDefault="00094941" w:rsidP="000949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Нас</w:t>
      </w:r>
      <w:proofErr w:type="spellStart"/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 xml:space="preserve"> – численность постоянного населения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 в соответствии с данными органов статистики на конец отчетного года.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5. Налоговый потенциал поселения по каждому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налогу рассчитывается по формуле: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НП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ij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6F4FD6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 w:rsidRPr="006F4FD6">
        <w:rPr>
          <w:rFonts w:ascii="Times New Roman" w:hAnsi="Times New Roman" w:cs="Times New Roman"/>
          <w:sz w:val="24"/>
          <w:szCs w:val="24"/>
        </w:rPr>
        <w:t>0,4 × (НБn2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ij</w:t>
      </w:r>
      <w:r w:rsidRPr="006F4FD6">
        <w:rPr>
          <w:rFonts w:ascii="Times New Roman" w:hAnsi="Times New Roman" w:cs="Times New Roman"/>
          <w:sz w:val="24"/>
          <w:szCs w:val="24"/>
        </w:rPr>
        <w:t>/ ∑ НБn2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ij</w:t>
      </w:r>
      <w:r w:rsidRPr="006F4FD6">
        <w:rPr>
          <w:rFonts w:ascii="Times New Roman" w:hAnsi="Times New Roman" w:cs="Times New Roman"/>
          <w:sz w:val="24"/>
          <w:szCs w:val="24"/>
        </w:rPr>
        <w:t>) + 0,6 × (НБn1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ij</w:t>
      </w:r>
      <w:r w:rsidRPr="006F4FD6">
        <w:rPr>
          <w:rFonts w:ascii="Times New Roman" w:hAnsi="Times New Roman" w:cs="Times New Roman"/>
          <w:sz w:val="24"/>
          <w:szCs w:val="24"/>
        </w:rPr>
        <w:t xml:space="preserve"> / ∑ НБn1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ij</w:t>
      </w:r>
      <w:r w:rsidRPr="006F4FD6">
        <w:rPr>
          <w:rFonts w:ascii="Times New Roman" w:hAnsi="Times New Roman" w:cs="Times New Roman"/>
          <w:sz w:val="24"/>
          <w:szCs w:val="24"/>
        </w:rPr>
        <w:t xml:space="preserve">) ] × 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ПН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× 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N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где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НП</w:t>
      </w:r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ij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 xml:space="preserve"> - налоговый потенциал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 по каждому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налогу;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НБn2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ij</w:t>
      </w:r>
      <w:r w:rsidRPr="006F4FD6">
        <w:rPr>
          <w:rFonts w:ascii="Times New Roman" w:hAnsi="Times New Roman" w:cs="Times New Roman"/>
          <w:sz w:val="24"/>
          <w:szCs w:val="24"/>
        </w:rPr>
        <w:t>, НБn1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ij</w:t>
      </w:r>
      <w:r w:rsidRPr="006F4FD6">
        <w:rPr>
          <w:rFonts w:ascii="Times New Roman" w:hAnsi="Times New Roman" w:cs="Times New Roman"/>
          <w:sz w:val="24"/>
          <w:szCs w:val="24"/>
        </w:rPr>
        <w:t xml:space="preserve"> - показатели, используемые для расчета налогового потенциала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 по каждому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налогу за два года до текущего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) года на основании отчетов, указанных в графе «Источник информации» </w:t>
      </w:r>
      <w:hyperlink r:id="rId5" w:history="1">
        <w:r w:rsidRPr="006F4FD6">
          <w:rPr>
            <w:rFonts w:ascii="Times New Roman" w:hAnsi="Times New Roman" w:cs="Times New Roman"/>
            <w:sz w:val="24"/>
            <w:szCs w:val="24"/>
          </w:rPr>
          <w:t xml:space="preserve">приложения </w:t>
        </w:r>
      </w:hyperlink>
      <w:r w:rsidRPr="006F4FD6">
        <w:rPr>
          <w:rFonts w:ascii="Times New Roman" w:hAnsi="Times New Roman" w:cs="Times New Roman"/>
          <w:sz w:val="24"/>
          <w:szCs w:val="24"/>
        </w:rPr>
        <w:t>к настоящему Положению;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lastRenderedPageBreak/>
        <w:t>ПН</w:t>
      </w:r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 xml:space="preserve"> - суммарный объем прогнозируемого поступления доходов в консолидированный бюджет Пряжинского национального  муниципального района по каждому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налогу на основании показателей прогноза социально-экономического развития Пряжинского национального  муниципального района на очередной финансовый год;</w:t>
      </w:r>
    </w:p>
    <w:p w:rsidR="00094941" w:rsidRPr="006F4FD6" w:rsidRDefault="00094941" w:rsidP="0009494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N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- норматив отчислений доходов в бюджет поселения от каждого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) налога, установленный Бюджетным </w:t>
      </w:r>
      <w:hyperlink r:id="rId6" w:history="1">
        <w:r w:rsidRPr="006F4FD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F4FD6">
        <w:rPr>
          <w:rFonts w:ascii="Times New Roman" w:hAnsi="Times New Roman" w:cs="Times New Roman"/>
          <w:sz w:val="24"/>
          <w:szCs w:val="24"/>
        </w:rPr>
        <w:t xml:space="preserve"> и Законом о межбюджетных отношениях в Республике Карелия.</w:t>
      </w:r>
    </w:p>
    <w:p w:rsidR="00094941" w:rsidRPr="006F4FD6" w:rsidRDefault="00094941" w:rsidP="0009494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FD6">
        <w:rPr>
          <w:rFonts w:ascii="Times New Roman" w:hAnsi="Times New Roman" w:cs="Times New Roman"/>
          <w:bCs/>
          <w:sz w:val="24"/>
          <w:szCs w:val="24"/>
        </w:rPr>
        <w:t>6. Порядок и методика расчета индекса бюджетных расходов поселений</w:t>
      </w:r>
    </w:p>
    <w:p w:rsidR="00094941" w:rsidRPr="006F4FD6" w:rsidRDefault="00094941" w:rsidP="0009494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FD6">
        <w:rPr>
          <w:rFonts w:ascii="Times New Roman" w:hAnsi="Times New Roman" w:cs="Times New Roman"/>
          <w:bCs/>
          <w:sz w:val="24"/>
          <w:szCs w:val="24"/>
        </w:rPr>
        <w:t>6.1. Индекс бюджетных расходов соответствующего (</w:t>
      </w:r>
      <w:proofErr w:type="spellStart"/>
      <w:r w:rsidRPr="006F4FD6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bCs/>
          <w:sz w:val="24"/>
          <w:szCs w:val="24"/>
        </w:rPr>
        <w:t>) поселения (</w:t>
      </w:r>
      <w:proofErr w:type="spellStart"/>
      <w:r w:rsidRPr="006F4FD6">
        <w:rPr>
          <w:rFonts w:ascii="Times New Roman" w:hAnsi="Times New Roman" w:cs="Times New Roman"/>
          <w:bCs/>
          <w:sz w:val="24"/>
          <w:szCs w:val="24"/>
        </w:rPr>
        <w:t>ИБР</w:t>
      </w:r>
      <w:proofErr w:type="gramStart"/>
      <w:r w:rsidRPr="006F4FD6">
        <w:rPr>
          <w:rFonts w:ascii="Times New Roman" w:hAnsi="Times New Roman" w:cs="Times New Roman"/>
          <w:bCs/>
          <w:sz w:val="24"/>
          <w:szCs w:val="24"/>
          <w:vertAlign w:val="subscript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bCs/>
          <w:sz w:val="24"/>
          <w:szCs w:val="24"/>
        </w:rPr>
        <w:t>) рассчитывается по формуле:</w:t>
      </w:r>
    </w:p>
    <w:p w:rsidR="00094941" w:rsidRPr="006F4FD6" w:rsidRDefault="00094941" w:rsidP="0009494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094941" w:rsidRPr="006F4FD6" w:rsidTr="00930A0A">
        <w:tc>
          <w:tcPr>
            <w:tcW w:w="9464" w:type="dxa"/>
          </w:tcPr>
          <w:p w:rsidR="00094941" w:rsidRPr="006F4FD6" w:rsidRDefault="00094941" w:rsidP="00930A0A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F4FD6">
              <w:rPr>
                <w:color w:val="auto"/>
                <w:sz w:val="24"/>
                <w:szCs w:val="24"/>
                <w:lang w:val="ru-RU"/>
              </w:rPr>
              <w:t>ИБР</w:t>
            </w:r>
            <w:proofErr w:type="spellStart"/>
            <w:proofErr w:type="gramStart"/>
            <w:r w:rsidRPr="006F4FD6">
              <w:rPr>
                <w:color w:val="auto"/>
                <w:sz w:val="24"/>
                <w:szCs w:val="24"/>
                <w:vertAlign w:val="subscript"/>
              </w:rPr>
              <w:t>i</w:t>
            </w:r>
            <w:proofErr w:type="spellEnd"/>
            <w:proofErr w:type="gramEnd"/>
            <w:r w:rsidRPr="006F4FD6">
              <w:rPr>
                <w:color w:val="auto"/>
                <w:sz w:val="24"/>
                <w:szCs w:val="24"/>
                <w:lang w:val="ru-RU"/>
              </w:rPr>
              <w:t xml:space="preserve"> = 0,3х </w:t>
            </w:r>
            <w:proofErr w:type="spellStart"/>
            <w:r w:rsidRPr="006F4FD6">
              <w:rPr>
                <w:color w:val="auto"/>
                <w:sz w:val="24"/>
                <w:szCs w:val="24"/>
                <w:lang w:val="ru-RU"/>
              </w:rPr>
              <w:t>Кзп</w:t>
            </w:r>
            <w:r w:rsidRPr="006F4FD6">
              <w:rPr>
                <w:color w:val="auto"/>
                <w:sz w:val="24"/>
                <w:szCs w:val="24"/>
                <w:vertAlign w:val="subscript"/>
              </w:rPr>
              <w:t>i</w:t>
            </w:r>
            <w:proofErr w:type="spellEnd"/>
            <w:r w:rsidRPr="006F4FD6">
              <w:rPr>
                <w:color w:val="auto"/>
                <w:sz w:val="24"/>
                <w:szCs w:val="24"/>
                <w:lang w:val="ru-RU"/>
              </w:rPr>
              <w:t xml:space="preserve"> + 0,1 </w:t>
            </w:r>
            <w:proofErr w:type="spellStart"/>
            <w:r w:rsidRPr="006F4FD6">
              <w:rPr>
                <w:color w:val="auto"/>
                <w:sz w:val="24"/>
                <w:szCs w:val="24"/>
                <w:lang w:val="ru-RU"/>
              </w:rPr>
              <w:t>х</w:t>
            </w:r>
            <w:proofErr w:type="spellEnd"/>
            <w:r w:rsidRPr="006F4FD6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4FD6">
              <w:rPr>
                <w:color w:val="auto"/>
                <w:sz w:val="24"/>
                <w:szCs w:val="24"/>
                <w:lang w:val="ru-RU"/>
              </w:rPr>
              <w:t>Кку</w:t>
            </w:r>
            <w:r w:rsidRPr="006F4FD6">
              <w:rPr>
                <w:color w:val="auto"/>
                <w:sz w:val="24"/>
                <w:szCs w:val="24"/>
                <w:vertAlign w:val="subscript"/>
              </w:rPr>
              <w:t>i</w:t>
            </w:r>
            <w:proofErr w:type="spellEnd"/>
            <w:r w:rsidRPr="006F4FD6">
              <w:rPr>
                <w:color w:val="auto"/>
                <w:sz w:val="24"/>
                <w:szCs w:val="24"/>
                <w:lang w:val="ru-RU"/>
              </w:rPr>
              <w:t xml:space="preserve"> + 0,6 </w:t>
            </w:r>
            <w:proofErr w:type="spellStart"/>
            <w:r w:rsidRPr="006F4FD6">
              <w:rPr>
                <w:color w:val="auto"/>
                <w:sz w:val="24"/>
                <w:szCs w:val="24"/>
                <w:lang w:val="ru-RU"/>
              </w:rPr>
              <w:t>х</w:t>
            </w:r>
            <w:proofErr w:type="spellEnd"/>
            <w:r w:rsidRPr="006F4FD6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4FD6">
              <w:rPr>
                <w:color w:val="auto"/>
                <w:sz w:val="24"/>
                <w:szCs w:val="24"/>
                <w:lang w:val="ru-RU"/>
              </w:rPr>
              <w:t>Кинт</w:t>
            </w:r>
            <w:r w:rsidRPr="006F4FD6">
              <w:rPr>
                <w:color w:val="auto"/>
                <w:sz w:val="24"/>
                <w:szCs w:val="24"/>
                <w:vertAlign w:val="subscript"/>
              </w:rPr>
              <w:t>i</w:t>
            </w:r>
            <w:proofErr w:type="spellEnd"/>
          </w:p>
        </w:tc>
      </w:tr>
    </w:tbl>
    <w:p w:rsidR="00094941" w:rsidRPr="006F4FD6" w:rsidRDefault="00094941" w:rsidP="0009494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где</w:t>
      </w:r>
    </w:p>
    <w:p w:rsidR="00094941" w:rsidRPr="006F4FD6" w:rsidRDefault="00094941" w:rsidP="00094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Кзп</w:t>
      </w:r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ab/>
        <w:t>– коэффициент дифференциации заработной платы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поселения;</w:t>
      </w:r>
    </w:p>
    <w:p w:rsidR="00094941" w:rsidRPr="006F4FD6" w:rsidRDefault="00094941" w:rsidP="00094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Кку</w:t>
      </w:r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ab/>
        <w:t>– коэффициент стоимости коммунальных услуг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поселения;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Кинт</w:t>
      </w:r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ab/>
        <w:t>– интегральный коэффициент, учитывающий плотность, структуру населения и транспортную доступность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поселения.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bCs/>
          <w:sz w:val="24"/>
          <w:szCs w:val="24"/>
        </w:rPr>
        <w:t xml:space="preserve">6.2. </w:t>
      </w:r>
      <w:r w:rsidRPr="006F4FD6">
        <w:rPr>
          <w:rFonts w:ascii="Times New Roman" w:hAnsi="Times New Roman" w:cs="Times New Roman"/>
          <w:sz w:val="24"/>
          <w:szCs w:val="24"/>
        </w:rPr>
        <w:t>Коэффициент дифференциации заработной платы для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Кзп</w:t>
      </w:r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>) рассчитывается по формуле: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941" w:rsidRPr="006F4FD6" w:rsidRDefault="00094941" w:rsidP="000949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F4FD6">
        <w:rPr>
          <w:rFonts w:ascii="Times New Roman" w:hAnsi="Times New Roman"/>
          <w:sz w:val="24"/>
          <w:szCs w:val="24"/>
        </w:rPr>
        <w:t>Кзп</w:t>
      </w:r>
      <w:proofErr w:type="gramStart"/>
      <w:r w:rsidRPr="006F4FD6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6F4FD6">
        <w:rPr>
          <w:rFonts w:ascii="Times New Roman" w:hAnsi="Times New Roman"/>
          <w:sz w:val="24"/>
          <w:szCs w:val="24"/>
        </w:rPr>
        <w:t xml:space="preserve"> = К</w:t>
      </w:r>
      <w:proofErr w:type="spellStart"/>
      <w:r w:rsidRPr="006F4FD6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6F4FD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6F4FD6">
        <w:rPr>
          <w:rFonts w:ascii="Times New Roman" w:hAnsi="Times New Roman"/>
          <w:sz w:val="24"/>
          <w:szCs w:val="24"/>
        </w:rPr>
        <w:t>К</w:t>
      </w:r>
      <w:r w:rsidRPr="006F4FD6">
        <w:rPr>
          <w:rFonts w:ascii="Times New Roman" w:hAnsi="Times New Roman"/>
          <w:sz w:val="24"/>
          <w:szCs w:val="24"/>
          <w:vertAlign w:val="subscript"/>
        </w:rPr>
        <w:t>ср</w:t>
      </w:r>
      <w:proofErr w:type="spellEnd"/>
      <w:r w:rsidRPr="006F4FD6">
        <w:rPr>
          <w:rFonts w:ascii="Times New Roman" w:hAnsi="Times New Roman"/>
          <w:sz w:val="24"/>
          <w:szCs w:val="24"/>
        </w:rPr>
        <w:t>,</w:t>
      </w:r>
    </w:p>
    <w:p w:rsidR="00094941" w:rsidRPr="006F4FD6" w:rsidRDefault="00094941" w:rsidP="000949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F4FD6">
        <w:rPr>
          <w:rFonts w:ascii="Times New Roman" w:hAnsi="Times New Roman"/>
          <w:sz w:val="24"/>
          <w:szCs w:val="24"/>
        </w:rPr>
        <w:t>где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K</w:t>
      </w:r>
      <w:proofErr w:type="spellStart"/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- районный коэффициент и процентная надбавка за работу в районах Крайнего Севера и приравненных к ним местностях в соответствующем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поселении;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К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- средний по всем поселениям размер районного коэффициента и процентной надбавки за работу в районах Крайнего Севера и приравненных к ним местностях.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6.3. Корректирующий коэффициент стоимости коммунальных услуг для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Кку</w:t>
      </w:r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>) рассчитывается по формуле: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K</w:t>
      </w:r>
      <w:proofErr w:type="gramStart"/>
      <w:r w:rsidRPr="006F4FD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F4FD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= 0,6 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Тт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Тт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+ 0,04 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Тв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Тв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+ 0,03 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Тво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Тво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+ 0,33, где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Тт</w:t>
      </w:r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 xml:space="preserve"> - средневзвешенный тариф на теплоснабжение по соответствующему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поселению;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Тт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- средний по поселениям средневзвешенный тариф на теплоснабжение;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Тв</w:t>
      </w:r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 xml:space="preserve"> - средневзвешенный тариф на водоснабжение по соответствующему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поселению;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Тв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- средний по поселениям средневзвешенный тариф на водоснабжение;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Тво</w:t>
      </w:r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 xml:space="preserve"> - средневзвешенный тариф на водоотведение по соответствующему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поселению;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Тво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- средний по всем поселениям средневзвешенный тариф на водоотведение.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6.4. Интегральный коэффициент, учитывающий плотность, структуру населения и транспортную доступность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Кинт</w:t>
      </w:r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>), определяется по формуле: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094941" w:rsidRPr="006F4FD6" w:rsidTr="00930A0A">
        <w:tc>
          <w:tcPr>
            <w:tcW w:w="9464" w:type="dxa"/>
          </w:tcPr>
          <w:p w:rsidR="00094941" w:rsidRPr="006F4FD6" w:rsidRDefault="00094941" w:rsidP="00930A0A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6F4FD6">
              <w:rPr>
                <w:color w:val="auto"/>
                <w:sz w:val="24"/>
                <w:szCs w:val="24"/>
                <w:lang w:val="ru-RU"/>
              </w:rPr>
              <w:t>Кинт</w:t>
            </w:r>
            <w:proofErr w:type="gramStart"/>
            <w:r w:rsidRPr="006F4FD6">
              <w:rPr>
                <w:color w:val="auto"/>
                <w:sz w:val="24"/>
                <w:szCs w:val="24"/>
                <w:vertAlign w:val="subscript"/>
              </w:rPr>
              <w:t>i</w:t>
            </w:r>
            <w:proofErr w:type="spellEnd"/>
            <w:proofErr w:type="gramEnd"/>
            <w:r w:rsidRPr="006F4FD6">
              <w:rPr>
                <w:color w:val="auto"/>
                <w:sz w:val="24"/>
                <w:szCs w:val="24"/>
                <w:lang w:val="ru-RU"/>
              </w:rPr>
              <w:t xml:space="preserve"> = </w:t>
            </w:r>
            <w:proofErr w:type="spellStart"/>
            <w:r w:rsidRPr="006F4FD6">
              <w:rPr>
                <w:color w:val="auto"/>
                <w:sz w:val="24"/>
                <w:szCs w:val="24"/>
                <w:lang w:val="ru-RU"/>
              </w:rPr>
              <w:t>Кпл</w:t>
            </w:r>
            <w:r w:rsidRPr="006F4FD6">
              <w:rPr>
                <w:rFonts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6F4FD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4FD6">
              <w:rPr>
                <w:rFonts w:cs="Times New Roman"/>
                <w:sz w:val="24"/>
                <w:szCs w:val="24"/>
                <w:lang w:val="ru-RU"/>
              </w:rPr>
              <w:t>х</w:t>
            </w:r>
            <w:proofErr w:type="spellEnd"/>
            <w:r w:rsidRPr="006F4FD6">
              <w:rPr>
                <w:rFonts w:cs="Times New Roman"/>
                <w:sz w:val="24"/>
                <w:szCs w:val="24"/>
                <w:lang w:val="ru-RU"/>
              </w:rPr>
              <w:t xml:space="preserve"> 0,2 + </w:t>
            </w:r>
            <w:proofErr w:type="spellStart"/>
            <w:r w:rsidRPr="006F4FD6">
              <w:rPr>
                <w:rFonts w:cs="Times New Roman"/>
                <w:sz w:val="24"/>
                <w:szCs w:val="24"/>
                <w:lang w:val="ru-RU"/>
              </w:rPr>
              <w:t>Кстр</w:t>
            </w:r>
            <w:r w:rsidRPr="006F4FD6">
              <w:rPr>
                <w:rFonts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6F4FD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4FD6">
              <w:rPr>
                <w:rFonts w:cs="Times New Roman"/>
                <w:sz w:val="24"/>
                <w:szCs w:val="24"/>
                <w:lang w:val="ru-RU"/>
              </w:rPr>
              <w:t>х</w:t>
            </w:r>
            <w:proofErr w:type="spellEnd"/>
            <w:r w:rsidRPr="006F4FD6">
              <w:rPr>
                <w:rFonts w:cs="Times New Roman"/>
                <w:sz w:val="24"/>
                <w:szCs w:val="24"/>
                <w:lang w:val="ru-RU"/>
              </w:rPr>
              <w:t xml:space="preserve"> 0,4 + </w:t>
            </w:r>
            <w:proofErr w:type="spellStart"/>
            <w:r w:rsidRPr="006F4FD6">
              <w:rPr>
                <w:rFonts w:cs="Times New Roman"/>
                <w:sz w:val="24"/>
                <w:szCs w:val="24"/>
                <w:lang w:val="ru-RU"/>
              </w:rPr>
              <w:t>Крас</w:t>
            </w:r>
            <w:r w:rsidRPr="006F4FD6">
              <w:rPr>
                <w:rFonts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6F4FD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4FD6">
              <w:rPr>
                <w:rFonts w:cs="Times New Roman"/>
                <w:sz w:val="24"/>
                <w:szCs w:val="24"/>
                <w:lang w:val="ru-RU"/>
              </w:rPr>
              <w:t>х</w:t>
            </w:r>
            <w:proofErr w:type="spellEnd"/>
            <w:r w:rsidRPr="006F4FD6">
              <w:rPr>
                <w:rFonts w:cs="Times New Roman"/>
                <w:sz w:val="24"/>
                <w:szCs w:val="24"/>
                <w:lang w:val="ru-RU"/>
              </w:rPr>
              <w:t xml:space="preserve"> 0,2 + </w:t>
            </w:r>
            <w:proofErr w:type="spellStart"/>
            <w:r w:rsidRPr="006F4FD6">
              <w:rPr>
                <w:rFonts w:cs="Times New Roman"/>
                <w:sz w:val="24"/>
                <w:szCs w:val="24"/>
                <w:lang w:val="ru-RU"/>
              </w:rPr>
              <w:t>Ктд</w:t>
            </w:r>
            <w:r w:rsidRPr="006F4FD6">
              <w:rPr>
                <w:rFonts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6F4FD6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4FD6">
              <w:rPr>
                <w:rFonts w:cs="Times New Roman"/>
                <w:sz w:val="24"/>
                <w:szCs w:val="24"/>
                <w:lang w:val="ru-RU"/>
              </w:rPr>
              <w:t>х</w:t>
            </w:r>
            <w:proofErr w:type="spellEnd"/>
            <w:r w:rsidRPr="006F4FD6">
              <w:rPr>
                <w:rFonts w:cs="Times New Roman"/>
                <w:sz w:val="24"/>
                <w:szCs w:val="24"/>
                <w:lang w:val="ru-RU"/>
              </w:rPr>
              <w:t xml:space="preserve"> 0,2, где</w:t>
            </w:r>
          </w:p>
        </w:tc>
      </w:tr>
    </w:tbl>
    <w:p w:rsidR="00094941" w:rsidRPr="006F4FD6" w:rsidRDefault="00094941" w:rsidP="000949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Кпл</w:t>
      </w:r>
      <w:proofErr w:type="gramStart"/>
      <w:r w:rsidRPr="006F4FD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6F4FD6">
        <w:rPr>
          <w:rFonts w:ascii="Times New Roman" w:hAnsi="Times New Roman" w:cs="Times New Roman"/>
          <w:sz w:val="24"/>
          <w:szCs w:val="24"/>
        </w:rPr>
        <w:t>коэффициент, учитывающий плотность населения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поселения;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>Кстр</w:t>
      </w:r>
      <w:proofErr w:type="gramStart"/>
      <w:r w:rsidRPr="006F4FD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– </w:t>
      </w:r>
      <w:r w:rsidRPr="006F4FD6">
        <w:rPr>
          <w:rFonts w:ascii="Times New Roman" w:hAnsi="Times New Roman" w:cs="Times New Roman"/>
          <w:sz w:val="24"/>
          <w:szCs w:val="24"/>
        </w:rPr>
        <w:t>коэффициент, учитывающий структуру населения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) </w:t>
      </w:r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поселения;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>Крас</w:t>
      </w:r>
      <w:proofErr w:type="gramStart"/>
      <w:r w:rsidRPr="006F4FD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6F4FD6">
        <w:rPr>
          <w:rFonts w:ascii="Times New Roman" w:hAnsi="Times New Roman" w:cs="Times New Roman"/>
          <w:sz w:val="24"/>
          <w:szCs w:val="24"/>
        </w:rPr>
        <w:t>коэффициент, учитывающий удельный вес населения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поселения, проживающего в сельских населенных пунктах на территории городского и сельских поселений, численность проживающих в сельских населенных пунктах которых не превышает 500 жителей;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Ктд</w:t>
      </w:r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 xml:space="preserve"> – коэффициент транспортной доступности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) поселения. 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>6.4.1. Коэффициент, учитывающий плотность населения соответствующего (</w:t>
      </w:r>
      <w:proofErr w:type="spellStart"/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>) поселения (</w:t>
      </w:r>
      <w:proofErr w:type="spellStart"/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>Кпл</w:t>
      </w:r>
      <w:proofErr w:type="gramStart"/>
      <w:r w:rsidRPr="006F4FD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>) рассчитывается по формуле: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17"/>
        <w:gridCol w:w="844"/>
      </w:tblGrid>
      <w:tr w:rsidR="00094941" w:rsidRPr="006F4FD6" w:rsidTr="00930A0A">
        <w:tc>
          <w:tcPr>
            <w:tcW w:w="8217" w:type="dxa"/>
          </w:tcPr>
          <w:p w:rsidR="00094941" w:rsidRPr="006F4FD6" w:rsidRDefault="00094941" w:rsidP="00930A0A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6F4FD6">
              <w:rPr>
                <w:rFonts w:cs="Times New Roman"/>
                <w:sz w:val="24"/>
                <w:szCs w:val="24"/>
                <w:lang w:val="ru-RU"/>
              </w:rPr>
              <w:t>Кпл</w:t>
            </w:r>
            <w:proofErr w:type="gramStart"/>
            <w:r w:rsidRPr="006F4FD6">
              <w:rPr>
                <w:rFonts w:cs="Times New Roman"/>
                <w:sz w:val="24"/>
                <w:szCs w:val="24"/>
                <w:vertAlign w:val="subscript"/>
              </w:rPr>
              <w:t>i</w:t>
            </w:r>
            <w:proofErr w:type="spellEnd"/>
            <w:proofErr w:type="gramEnd"/>
            <w:r w:rsidRPr="006F4FD6">
              <w:rPr>
                <w:color w:val="auto"/>
                <w:sz w:val="24"/>
                <w:szCs w:val="24"/>
                <w:lang w:val="ru-RU"/>
              </w:rPr>
              <w:t xml:space="preserve"> = [</w:t>
            </w:r>
            <w:r w:rsidRPr="006F4FD6">
              <w:rPr>
                <w:rFonts w:cs="Times New Roman"/>
                <w:color w:val="auto"/>
                <w:sz w:val="24"/>
                <w:szCs w:val="24"/>
                <w:lang w:val="ru-RU"/>
              </w:rPr>
              <w:t>∑</w:t>
            </w:r>
            <w:proofErr w:type="spellStart"/>
            <w:r w:rsidRPr="006F4FD6">
              <w:rPr>
                <w:color w:val="auto"/>
                <w:sz w:val="24"/>
                <w:szCs w:val="24"/>
                <w:vertAlign w:val="subscript"/>
              </w:rPr>
              <w:t>i</w:t>
            </w:r>
            <w:proofErr w:type="spellEnd"/>
            <w:r w:rsidRPr="006F4FD6">
              <w:rPr>
                <w:color w:val="auto"/>
                <w:sz w:val="24"/>
                <w:szCs w:val="24"/>
                <w:lang w:val="ru-RU"/>
              </w:rPr>
              <w:t>(Нас</w:t>
            </w:r>
            <w:proofErr w:type="spellStart"/>
            <w:r w:rsidRPr="006F4FD6">
              <w:rPr>
                <w:color w:val="auto"/>
                <w:sz w:val="24"/>
                <w:szCs w:val="24"/>
                <w:vertAlign w:val="subscript"/>
              </w:rPr>
              <w:t>i</w:t>
            </w:r>
            <w:proofErr w:type="spellEnd"/>
            <w:r w:rsidRPr="006F4FD6">
              <w:rPr>
                <w:color w:val="auto"/>
                <w:sz w:val="24"/>
                <w:szCs w:val="24"/>
                <w:lang w:val="ru-RU"/>
              </w:rPr>
              <w:t xml:space="preserve">) / </w:t>
            </w:r>
            <w:r w:rsidRPr="006F4FD6">
              <w:rPr>
                <w:rFonts w:cs="Times New Roman"/>
                <w:color w:val="auto"/>
                <w:sz w:val="24"/>
                <w:szCs w:val="24"/>
                <w:lang w:val="ru-RU"/>
              </w:rPr>
              <w:t>∑</w:t>
            </w:r>
            <w:proofErr w:type="spellStart"/>
            <w:r w:rsidRPr="006F4FD6">
              <w:rPr>
                <w:color w:val="auto"/>
                <w:sz w:val="24"/>
                <w:szCs w:val="24"/>
                <w:vertAlign w:val="subscript"/>
              </w:rPr>
              <w:t>i</w:t>
            </w:r>
            <w:proofErr w:type="spellEnd"/>
            <w:r w:rsidRPr="006F4FD6">
              <w:rPr>
                <w:color w:val="auto"/>
                <w:sz w:val="24"/>
                <w:szCs w:val="24"/>
                <w:lang w:val="ru-RU"/>
              </w:rPr>
              <w:t>(</w:t>
            </w:r>
            <w:r w:rsidRPr="006F4FD6">
              <w:rPr>
                <w:color w:val="auto"/>
                <w:sz w:val="24"/>
                <w:szCs w:val="24"/>
              </w:rPr>
              <w:t>S</w:t>
            </w:r>
            <w:r w:rsidRPr="006F4FD6">
              <w:rPr>
                <w:color w:val="auto"/>
                <w:sz w:val="24"/>
                <w:szCs w:val="24"/>
                <w:vertAlign w:val="subscript"/>
              </w:rPr>
              <w:t>i</w:t>
            </w:r>
            <w:r w:rsidRPr="006F4FD6">
              <w:rPr>
                <w:color w:val="auto"/>
                <w:sz w:val="24"/>
                <w:szCs w:val="24"/>
                <w:lang w:val="ru-RU"/>
              </w:rPr>
              <w:t>)]/(Нас</w:t>
            </w:r>
            <w:proofErr w:type="spellStart"/>
            <w:r w:rsidRPr="006F4FD6">
              <w:rPr>
                <w:color w:val="auto"/>
                <w:sz w:val="24"/>
                <w:szCs w:val="24"/>
                <w:vertAlign w:val="subscript"/>
              </w:rPr>
              <w:t>i</w:t>
            </w:r>
            <w:proofErr w:type="spellEnd"/>
            <w:r w:rsidRPr="006F4FD6">
              <w:rPr>
                <w:color w:val="auto"/>
                <w:sz w:val="24"/>
                <w:szCs w:val="24"/>
                <w:lang w:val="ru-RU"/>
              </w:rPr>
              <w:t>/</w:t>
            </w:r>
            <w:r w:rsidRPr="006F4FD6">
              <w:rPr>
                <w:color w:val="auto"/>
                <w:sz w:val="24"/>
                <w:szCs w:val="24"/>
              </w:rPr>
              <w:t>S</w:t>
            </w:r>
            <w:r w:rsidRPr="006F4FD6">
              <w:rPr>
                <w:color w:val="auto"/>
                <w:sz w:val="24"/>
                <w:szCs w:val="24"/>
                <w:vertAlign w:val="subscript"/>
              </w:rPr>
              <w:t>i</w:t>
            </w:r>
            <w:r w:rsidRPr="006F4FD6">
              <w:rPr>
                <w:color w:val="auto"/>
                <w:sz w:val="24"/>
                <w:szCs w:val="24"/>
                <w:lang w:val="ru-RU"/>
              </w:rPr>
              <w:t>), где</w:t>
            </w:r>
          </w:p>
        </w:tc>
        <w:tc>
          <w:tcPr>
            <w:tcW w:w="844" w:type="dxa"/>
            <w:vAlign w:val="center"/>
          </w:tcPr>
          <w:p w:rsidR="00094941" w:rsidRPr="006F4FD6" w:rsidRDefault="00094941" w:rsidP="00930A0A">
            <w:pPr>
              <w:jc w:val="right"/>
              <w:rPr>
                <w:color w:val="auto"/>
                <w:sz w:val="24"/>
                <w:szCs w:val="24"/>
                <w:lang w:val="ru-RU"/>
              </w:rPr>
            </w:pPr>
          </w:p>
        </w:tc>
      </w:tr>
    </w:tbl>
    <w:p w:rsidR="00094941" w:rsidRPr="006F4FD6" w:rsidRDefault="00094941" w:rsidP="00094941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4941" w:rsidRPr="006F4FD6" w:rsidRDefault="00094941" w:rsidP="00094941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>Нас</w:t>
      </w:r>
      <w:proofErr w:type="spellStart"/>
      <w:proofErr w:type="gramStart"/>
      <w:r w:rsidRPr="006F4FD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– численность постоянного населения </w:t>
      </w:r>
      <w:r w:rsidRPr="006F4FD6">
        <w:rPr>
          <w:rFonts w:ascii="Times New Roman" w:hAnsi="Times New Roman" w:cs="Times New Roman"/>
          <w:sz w:val="24"/>
          <w:szCs w:val="24"/>
        </w:rPr>
        <w:t>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 в соответствии с данными органов статистики на конец отчетного года</w:t>
      </w:r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94941" w:rsidRPr="006F4FD6" w:rsidRDefault="00094941" w:rsidP="00094941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Start"/>
      <w:r w:rsidRPr="006F4FD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i</w:t>
      </w:r>
      <w:proofErr w:type="spellEnd"/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– площадь территории </w:t>
      </w:r>
      <w:r w:rsidRPr="006F4FD6">
        <w:rPr>
          <w:rFonts w:ascii="Times New Roman" w:hAnsi="Times New Roman" w:cs="Times New Roman"/>
          <w:sz w:val="24"/>
          <w:szCs w:val="24"/>
        </w:rPr>
        <w:t>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</w:t>
      </w:r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>∑</w:t>
      </w:r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– знак суммирования.</w:t>
      </w:r>
    </w:p>
    <w:p w:rsidR="00094941" w:rsidRPr="006F4FD6" w:rsidRDefault="00094941" w:rsidP="00094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6.4.2. Коэффициент, учитывающий удельный вес населения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поселения, проживающего в сельских населенных пунктах на территории городского и сельских поселений, численность проживающих в сельских населенных пунктах которых не превышает 500 жителей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Крас</w:t>
      </w:r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>), определяется по формуле: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>Крас</w:t>
      </w:r>
      <w:proofErr w:type="gramStart"/>
      <w:r w:rsidRPr="006F4FD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(1 + </w:t>
      </w:r>
      <w:r w:rsidRPr="006F4F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>нас</w:t>
      </w:r>
      <w:r w:rsidRPr="006F4FD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500</w:t>
      </w:r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>Нас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)/(1 + ∑</w:t>
      </w:r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4F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>нас</w:t>
      </w:r>
      <w:r w:rsidRPr="006F4FD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500</w:t>
      </w:r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>/Нас), где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>нас</w:t>
      </w:r>
      <w:r w:rsidRPr="006F4FD6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500</w:t>
      </w:r>
      <w:r w:rsidRPr="006F4FD6">
        <w:rPr>
          <w:rFonts w:ascii="Times New Roman" w:hAnsi="Times New Roman" w:cs="Times New Roman"/>
          <w:sz w:val="24"/>
          <w:szCs w:val="24"/>
        </w:rPr>
        <w:t xml:space="preserve"> - удельный вес населения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поселения, проживающего в сельских населенных пунктах на территории городского и сельских поселений, численность проживающих в сельских населенных пунктах которых не превышает 500 жителей;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>Нас</w:t>
      </w:r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 xml:space="preserve"> - численность постоянного населения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 в соответствии с данными органов статистики на конец отчетного года;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>Нас</w:t>
      </w:r>
      <w:r w:rsidRPr="006F4FD6">
        <w:rPr>
          <w:rFonts w:ascii="Times New Roman" w:hAnsi="Times New Roman" w:cs="Times New Roman"/>
          <w:sz w:val="24"/>
          <w:szCs w:val="24"/>
        </w:rPr>
        <w:t xml:space="preserve"> - численность постоянного населения Пряжинского национального муниципального района в соответствии с данными органов статистики на конец отчетного года.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color w:val="000000" w:themeColor="text1"/>
          <w:sz w:val="24"/>
          <w:szCs w:val="24"/>
        </w:rPr>
        <w:t>6.4.3. Коэффициент, учитывающий структуру</w:t>
      </w:r>
      <w:r w:rsidRPr="006F4FD6">
        <w:rPr>
          <w:rFonts w:ascii="Times New Roman" w:hAnsi="Times New Roman" w:cs="Times New Roman"/>
          <w:sz w:val="24"/>
          <w:szCs w:val="24"/>
        </w:rPr>
        <w:t xml:space="preserve"> населения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Кстр</w:t>
      </w:r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>) рассчитывается по следующей формуле: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Кстр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= ((0,9 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Чмл</w:t>
      </w:r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+ 0,1 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Чст</w:t>
      </w:r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)/ 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Нас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)/(∑</w:t>
      </w:r>
      <w:proofErr w:type="gramStart"/>
      <w:r w:rsidRPr="006F4FD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F4FD6">
        <w:rPr>
          <w:rFonts w:ascii="Times New Roman" w:hAnsi="Times New Roman" w:cs="Times New Roman"/>
          <w:sz w:val="24"/>
          <w:szCs w:val="24"/>
        </w:rPr>
        <w:t xml:space="preserve">0,9 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Чмл</w:t>
      </w:r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+ 0,1 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Чст</w:t>
      </w:r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)/∑ 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Нас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), где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Чмл</w:t>
      </w:r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 xml:space="preserve"> - численность населения в возрасте до 17 лет (включительно)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 в соответствии с данными органов статистики на конец отчетного года;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Чст</w:t>
      </w:r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 xml:space="preserve"> - численность населения старше трудоспособного возраста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 в соответствии с данными органов статистики на конец отчетного года;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Нас</w:t>
      </w:r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 xml:space="preserve"> - численность постоянного населения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 в соответствии с данными органов статистики.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6.4.4. Коэффициент транспортной доступности</w:t>
      </w:r>
      <w:r w:rsidRPr="006F4FD6" w:rsidDel="009C7E4D">
        <w:rPr>
          <w:rFonts w:ascii="Times New Roman" w:hAnsi="Times New Roman" w:cs="Times New Roman"/>
          <w:sz w:val="24"/>
          <w:szCs w:val="24"/>
        </w:rPr>
        <w:t xml:space="preserve"> </w:t>
      </w:r>
      <w:r w:rsidRPr="006F4FD6">
        <w:rPr>
          <w:rFonts w:ascii="Times New Roman" w:hAnsi="Times New Roman" w:cs="Times New Roman"/>
          <w:sz w:val="24"/>
          <w:szCs w:val="24"/>
        </w:rPr>
        <w:t>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Ктд</w:t>
      </w:r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>) рассчитывается по следующей формуле: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094941" w:rsidRPr="006F4FD6" w:rsidTr="00930A0A">
        <w:trPr>
          <w:jc w:val="center"/>
        </w:trPr>
        <w:tc>
          <w:tcPr>
            <w:tcW w:w="9464" w:type="dxa"/>
          </w:tcPr>
          <w:p w:rsidR="00094941" w:rsidRPr="006F4FD6" w:rsidRDefault="00094941" w:rsidP="00930A0A">
            <w:pPr>
              <w:tabs>
                <w:tab w:val="left" w:pos="8001"/>
              </w:tabs>
              <w:ind w:right="-1355"/>
              <w:rPr>
                <w:color w:val="auto"/>
                <w:sz w:val="24"/>
                <w:szCs w:val="24"/>
                <w:lang w:val="ru-RU"/>
              </w:rPr>
            </w:pPr>
            <w:r w:rsidRPr="006F4FD6">
              <w:rPr>
                <w:color w:val="auto"/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Pr="006F4FD6">
              <w:rPr>
                <w:color w:val="auto"/>
                <w:sz w:val="24"/>
                <w:szCs w:val="24"/>
                <w:lang w:val="ru-RU"/>
              </w:rPr>
              <w:t>Ктд</w:t>
            </w:r>
            <w:proofErr w:type="gramStart"/>
            <w:r w:rsidRPr="006F4FD6">
              <w:rPr>
                <w:color w:val="auto"/>
                <w:sz w:val="24"/>
                <w:szCs w:val="24"/>
                <w:vertAlign w:val="subscript"/>
              </w:rPr>
              <w:t>i</w:t>
            </w:r>
            <w:proofErr w:type="spellEnd"/>
            <w:proofErr w:type="gramEnd"/>
            <w:r w:rsidRPr="006F4FD6">
              <w:rPr>
                <w:color w:val="auto"/>
                <w:sz w:val="24"/>
                <w:szCs w:val="24"/>
                <w:lang w:val="ru-RU"/>
              </w:rPr>
              <w:t xml:space="preserve"> = S</w:t>
            </w:r>
            <w:proofErr w:type="spellStart"/>
            <w:r w:rsidRPr="006F4FD6">
              <w:rPr>
                <w:color w:val="auto"/>
                <w:sz w:val="24"/>
                <w:szCs w:val="24"/>
                <w:vertAlign w:val="subscript"/>
              </w:rPr>
              <w:t>i</w:t>
            </w:r>
            <w:proofErr w:type="spellEnd"/>
            <w:r w:rsidRPr="006F4FD6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4FD6">
              <w:rPr>
                <w:color w:val="auto"/>
                <w:sz w:val="24"/>
                <w:szCs w:val="24"/>
                <w:lang w:val="ru-RU"/>
              </w:rPr>
              <w:t>х</w:t>
            </w:r>
            <w:proofErr w:type="spellEnd"/>
            <w:r w:rsidRPr="006F4FD6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4FD6">
              <w:rPr>
                <w:color w:val="auto"/>
                <w:sz w:val="24"/>
                <w:szCs w:val="24"/>
                <w:lang w:val="ru-RU"/>
              </w:rPr>
              <w:t>Кпл</w:t>
            </w:r>
            <w:r w:rsidRPr="006F4FD6">
              <w:rPr>
                <w:color w:val="auto"/>
                <w:sz w:val="24"/>
                <w:szCs w:val="24"/>
                <w:vertAlign w:val="subscript"/>
              </w:rPr>
              <w:t>i</w:t>
            </w:r>
            <w:proofErr w:type="spellEnd"/>
            <w:r w:rsidRPr="006F4FD6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4FD6">
              <w:rPr>
                <w:color w:val="auto"/>
                <w:sz w:val="24"/>
                <w:szCs w:val="24"/>
                <w:lang w:val="ru-RU"/>
              </w:rPr>
              <w:t>х</w:t>
            </w:r>
            <w:proofErr w:type="spellEnd"/>
            <w:r w:rsidRPr="006F4FD6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4FD6">
              <w:rPr>
                <w:color w:val="auto"/>
                <w:sz w:val="24"/>
                <w:szCs w:val="24"/>
                <w:lang w:val="ru-RU"/>
              </w:rPr>
              <w:t>Куд</w:t>
            </w:r>
            <w:r w:rsidRPr="006F4FD6">
              <w:rPr>
                <w:color w:val="auto"/>
                <w:sz w:val="24"/>
                <w:szCs w:val="24"/>
                <w:vertAlign w:val="subscript"/>
              </w:rPr>
              <w:t>i</w:t>
            </w:r>
            <w:proofErr w:type="spellEnd"/>
            <w:r w:rsidRPr="006F4FD6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4FD6">
              <w:rPr>
                <w:color w:val="auto"/>
                <w:sz w:val="24"/>
                <w:szCs w:val="24"/>
                <w:lang w:val="ru-RU"/>
              </w:rPr>
              <w:t>х</w:t>
            </w:r>
            <w:proofErr w:type="spellEnd"/>
            <w:r w:rsidRPr="006F4FD6">
              <w:rPr>
                <w:color w:val="auto"/>
                <w:sz w:val="24"/>
                <w:szCs w:val="24"/>
                <w:lang w:val="ru-RU"/>
              </w:rPr>
              <w:t xml:space="preserve"> Нас / </w:t>
            </w:r>
            <w:r w:rsidRPr="006F4FD6">
              <w:rPr>
                <w:rFonts w:cs="Times New Roman"/>
                <w:color w:val="auto"/>
                <w:sz w:val="24"/>
                <w:szCs w:val="24"/>
                <w:lang w:val="ru-RU"/>
              </w:rPr>
              <w:t>∑</w:t>
            </w:r>
            <w:proofErr w:type="spellStart"/>
            <w:r w:rsidRPr="006F4FD6">
              <w:rPr>
                <w:color w:val="auto"/>
                <w:sz w:val="24"/>
                <w:szCs w:val="24"/>
                <w:vertAlign w:val="subscript"/>
              </w:rPr>
              <w:t>i</w:t>
            </w:r>
            <w:proofErr w:type="spellEnd"/>
            <w:r w:rsidRPr="006F4FD6">
              <w:rPr>
                <w:color w:val="auto"/>
                <w:sz w:val="24"/>
                <w:szCs w:val="24"/>
                <w:lang w:val="ru-RU"/>
              </w:rPr>
              <w:t>(S</w:t>
            </w:r>
            <w:proofErr w:type="spellStart"/>
            <w:r w:rsidRPr="006F4FD6">
              <w:rPr>
                <w:color w:val="auto"/>
                <w:sz w:val="24"/>
                <w:szCs w:val="24"/>
                <w:vertAlign w:val="subscript"/>
              </w:rPr>
              <w:t>i</w:t>
            </w:r>
            <w:proofErr w:type="spellEnd"/>
            <w:r w:rsidRPr="006F4FD6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4FD6">
              <w:rPr>
                <w:color w:val="auto"/>
                <w:sz w:val="24"/>
                <w:szCs w:val="24"/>
                <w:lang w:val="ru-RU"/>
              </w:rPr>
              <w:t>х</w:t>
            </w:r>
            <w:proofErr w:type="spellEnd"/>
            <w:r w:rsidRPr="006F4FD6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4FD6">
              <w:rPr>
                <w:color w:val="auto"/>
                <w:sz w:val="24"/>
                <w:szCs w:val="24"/>
                <w:lang w:val="ru-RU"/>
              </w:rPr>
              <w:t>Кпл</w:t>
            </w:r>
            <w:r w:rsidRPr="006F4FD6">
              <w:rPr>
                <w:color w:val="auto"/>
                <w:sz w:val="24"/>
                <w:szCs w:val="24"/>
                <w:vertAlign w:val="subscript"/>
              </w:rPr>
              <w:t>i</w:t>
            </w:r>
            <w:proofErr w:type="spellEnd"/>
            <w:r w:rsidRPr="006F4FD6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4FD6">
              <w:rPr>
                <w:color w:val="auto"/>
                <w:sz w:val="24"/>
                <w:szCs w:val="24"/>
                <w:lang w:val="ru-RU"/>
              </w:rPr>
              <w:t>х</w:t>
            </w:r>
            <w:proofErr w:type="spellEnd"/>
            <w:r w:rsidRPr="006F4FD6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4FD6">
              <w:rPr>
                <w:color w:val="auto"/>
                <w:sz w:val="24"/>
                <w:szCs w:val="24"/>
                <w:lang w:val="ru-RU"/>
              </w:rPr>
              <w:t>Куд</w:t>
            </w:r>
            <w:r w:rsidRPr="006F4FD6">
              <w:rPr>
                <w:color w:val="auto"/>
                <w:sz w:val="24"/>
                <w:szCs w:val="24"/>
                <w:vertAlign w:val="subscript"/>
              </w:rPr>
              <w:t>i</w:t>
            </w:r>
            <w:proofErr w:type="spellEnd"/>
            <w:r w:rsidRPr="006F4FD6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4FD6">
              <w:rPr>
                <w:color w:val="auto"/>
                <w:sz w:val="24"/>
                <w:szCs w:val="24"/>
                <w:lang w:val="ru-RU"/>
              </w:rPr>
              <w:t>х</w:t>
            </w:r>
            <w:proofErr w:type="spellEnd"/>
            <w:r w:rsidRPr="006F4FD6">
              <w:rPr>
                <w:color w:val="auto"/>
                <w:sz w:val="24"/>
                <w:szCs w:val="24"/>
                <w:lang w:val="ru-RU"/>
              </w:rPr>
              <w:t xml:space="preserve"> Нас</w:t>
            </w:r>
            <w:proofErr w:type="spellStart"/>
            <w:r w:rsidRPr="006F4FD6">
              <w:rPr>
                <w:color w:val="auto"/>
                <w:sz w:val="24"/>
                <w:szCs w:val="24"/>
                <w:vertAlign w:val="subscript"/>
              </w:rPr>
              <w:t>i</w:t>
            </w:r>
            <w:proofErr w:type="spellEnd"/>
            <w:r w:rsidRPr="006F4FD6">
              <w:rPr>
                <w:color w:val="auto"/>
                <w:sz w:val="24"/>
                <w:szCs w:val="24"/>
                <w:lang w:val="ru-RU"/>
              </w:rPr>
              <w:t>), где</w:t>
            </w:r>
          </w:p>
        </w:tc>
      </w:tr>
    </w:tbl>
    <w:p w:rsidR="00094941" w:rsidRPr="006F4FD6" w:rsidRDefault="00094941" w:rsidP="00094941">
      <w:pPr>
        <w:spacing w:after="0" w:line="240" w:lineRule="auto"/>
        <w:jc w:val="both"/>
        <w:rPr>
          <w:sz w:val="24"/>
          <w:szCs w:val="24"/>
        </w:rPr>
      </w:pPr>
    </w:p>
    <w:p w:rsidR="00094941" w:rsidRPr="006F4FD6" w:rsidRDefault="00094941" w:rsidP="00094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S</w:t>
      </w:r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ab/>
        <w:t>– площадь территории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поселения;</w:t>
      </w:r>
    </w:p>
    <w:p w:rsidR="00094941" w:rsidRPr="006F4FD6" w:rsidRDefault="00094941" w:rsidP="00094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Кпл</w:t>
      </w:r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ab/>
        <w:t>– коэффициент плотности населения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поселения;</w:t>
      </w:r>
    </w:p>
    <w:p w:rsidR="00094941" w:rsidRPr="006F4FD6" w:rsidRDefault="00094941" w:rsidP="00094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Куд</w:t>
      </w:r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ab/>
        <w:t>– коэффициент, учитывающий удаленность отдельного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 от административного центра Пряжинского национального муниципального района;</w:t>
      </w:r>
    </w:p>
    <w:p w:rsidR="00094941" w:rsidRPr="006F4FD6" w:rsidRDefault="00094941" w:rsidP="00094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Нас</w:t>
      </w:r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ab/>
        <w:t>– численность постоянного населения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 в соответствии с данными органов статистики на конец отчетного года;</w:t>
      </w:r>
    </w:p>
    <w:p w:rsidR="00094941" w:rsidRPr="006F4FD6" w:rsidRDefault="00094941" w:rsidP="00094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Нас - численность постоянного населения Пряжинского национального муниципального района в соответствии с данными органов статистики;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∑</w:t>
      </w:r>
      <w:r w:rsidRPr="006F4FD6">
        <w:rPr>
          <w:rFonts w:ascii="Times New Roman" w:hAnsi="Times New Roman" w:cs="Times New Roman"/>
          <w:sz w:val="24"/>
          <w:szCs w:val="24"/>
        </w:rPr>
        <w:tab/>
        <w:t>– знак суммирования.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6.4.4.1. Коэффициент, учитывающий удаленность отдельного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 от административного центра Пряжинского национального муниципального района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Куд</w:t>
      </w:r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>) рассчитывается по следующей формуле: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17"/>
      </w:tblGrid>
      <w:tr w:rsidR="00094941" w:rsidRPr="006F4FD6" w:rsidTr="00930A0A">
        <w:tc>
          <w:tcPr>
            <w:tcW w:w="8217" w:type="dxa"/>
          </w:tcPr>
          <w:p w:rsidR="00094941" w:rsidRPr="006F4FD6" w:rsidRDefault="00094941" w:rsidP="00930A0A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6F4FD6">
              <w:rPr>
                <w:color w:val="auto"/>
                <w:sz w:val="24"/>
                <w:szCs w:val="24"/>
                <w:lang w:val="ru-RU"/>
              </w:rPr>
              <w:t>Куд</w:t>
            </w:r>
            <w:proofErr w:type="gramStart"/>
            <w:r w:rsidRPr="006F4FD6">
              <w:rPr>
                <w:color w:val="auto"/>
                <w:sz w:val="24"/>
                <w:szCs w:val="24"/>
                <w:vertAlign w:val="subscript"/>
              </w:rPr>
              <w:t>i</w:t>
            </w:r>
            <w:proofErr w:type="spellEnd"/>
            <w:proofErr w:type="gramEnd"/>
            <w:r w:rsidRPr="006F4FD6">
              <w:rPr>
                <w:color w:val="auto"/>
                <w:sz w:val="24"/>
                <w:szCs w:val="24"/>
                <w:lang w:val="ru-RU"/>
              </w:rPr>
              <w:t xml:space="preserve"> = 1+УД</w:t>
            </w:r>
            <w:proofErr w:type="spellStart"/>
            <w:r w:rsidRPr="006F4FD6">
              <w:rPr>
                <w:color w:val="auto"/>
                <w:sz w:val="24"/>
                <w:szCs w:val="24"/>
                <w:vertAlign w:val="subscript"/>
              </w:rPr>
              <w:t>i</w:t>
            </w:r>
            <w:proofErr w:type="spellEnd"/>
            <w:r w:rsidRPr="006F4FD6">
              <w:rPr>
                <w:color w:val="auto"/>
                <w:sz w:val="24"/>
                <w:szCs w:val="24"/>
                <w:lang w:val="ru-RU"/>
              </w:rPr>
              <w:t xml:space="preserve"> / (1+</w:t>
            </w:r>
            <w:r w:rsidRPr="006F4FD6">
              <w:rPr>
                <w:rFonts w:cs="Times New Roman"/>
                <w:color w:val="auto"/>
                <w:sz w:val="24"/>
                <w:szCs w:val="24"/>
                <w:lang w:val="ru-RU"/>
              </w:rPr>
              <w:t>∑</w:t>
            </w:r>
            <w:r w:rsidRPr="006F4FD6">
              <w:rPr>
                <w:color w:val="auto"/>
                <w:sz w:val="24"/>
                <w:szCs w:val="24"/>
                <w:lang w:val="ru-RU"/>
              </w:rPr>
              <w:t>УД</w:t>
            </w:r>
            <w:proofErr w:type="spellStart"/>
            <w:r w:rsidRPr="006F4FD6">
              <w:rPr>
                <w:color w:val="auto"/>
                <w:sz w:val="24"/>
                <w:szCs w:val="24"/>
                <w:vertAlign w:val="subscript"/>
              </w:rPr>
              <w:t>i</w:t>
            </w:r>
            <w:proofErr w:type="spellEnd"/>
            <w:r w:rsidRPr="006F4FD6">
              <w:rPr>
                <w:color w:val="auto"/>
                <w:sz w:val="24"/>
                <w:szCs w:val="24"/>
                <w:lang w:val="ru-RU"/>
              </w:rPr>
              <w:t>/</w:t>
            </w:r>
            <w:r w:rsidRPr="006F4FD6">
              <w:rPr>
                <w:color w:val="auto"/>
                <w:sz w:val="24"/>
                <w:szCs w:val="24"/>
              </w:rPr>
              <w:t>n</w:t>
            </w:r>
            <w:r w:rsidRPr="006F4FD6">
              <w:rPr>
                <w:color w:val="auto"/>
                <w:sz w:val="24"/>
                <w:szCs w:val="24"/>
                <w:lang w:val="ru-RU"/>
              </w:rPr>
              <w:t>), где</w:t>
            </w:r>
          </w:p>
        </w:tc>
      </w:tr>
    </w:tbl>
    <w:p w:rsidR="00094941" w:rsidRPr="006F4FD6" w:rsidRDefault="00094941" w:rsidP="0009494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УД</w:t>
      </w:r>
      <w:proofErr w:type="gram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ab/>
        <w:t>– расстояние от отдельного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 до административного центра Пряжинского национального муниципального района;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- количество поселений, входящих в состав Пряжинского национального муниципального района;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∑</w:t>
      </w:r>
      <w:r w:rsidRPr="006F4FD6">
        <w:rPr>
          <w:rFonts w:ascii="Times New Roman" w:hAnsi="Times New Roman" w:cs="Times New Roman"/>
          <w:sz w:val="24"/>
          <w:szCs w:val="24"/>
        </w:rPr>
        <w:tab/>
        <w:t>–  знак суммирования.</w:t>
      </w:r>
    </w:p>
    <w:p w:rsidR="00094941" w:rsidRPr="006F4FD6" w:rsidRDefault="00094941" w:rsidP="0009494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 xml:space="preserve">7. Порядок </w:t>
      </w:r>
      <w:proofErr w:type="gramStart"/>
      <w:r w:rsidRPr="006F4FD6">
        <w:rPr>
          <w:rFonts w:ascii="Times New Roman" w:hAnsi="Times New Roman" w:cs="Times New Roman"/>
          <w:sz w:val="24"/>
          <w:szCs w:val="24"/>
        </w:rPr>
        <w:t>определения критерия выравнивания расчетной бюджетной обеспеченности бюджетов</w:t>
      </w:r>
      <w:proofErr w:type="gramEnd"/>
      <w:r w:rsidRPr="006F4FD6">
        <w:rPr>
          <w:rFonts w:ascii="Times New Roman" w:hAnsi="Times New Roman" w:cs="Times New Roman"/>
          <w:sz w:val="24"/>
          <w:szCs w:val="24"/>
        </w:rPr>
        <w:t xml:space="preserve"> поселений, входящих в состав Пряжинского национального муниципального района (далее – критерий выравнивания).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7.1. Критерий выравнивания определяется по формуле: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094941" w:rsidRPr="006F4FD6" w:rsidTr="00930A0A">
        <w:tc>
          <w:tcPr>
            <w:tcW w:w="9464" w:type="dxa"/>
          </w:tcPr>
          <w:p w:rsidR="00094941" w:rsidRPr="006F4FD6" w:rsidRDefault="00094941" w:rsidP="00930A0A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6F4FD6">
              <w:rPr>
                <w:color w:val="auto"/>
                <w:sz w:val="24"/>
                <w:szCs w:val="24"/>
                <w:lang w:val="ru-RU"/>
              </w:rPr>
              <w:t>КВ = (ННД</w:t>
            </w:r>
            <w:r w:rsidRPr="006F4FD6">
              <w:rPr>
                <w:color w:val="auto"/>
                <w:sz w:val="24"/>
                <w:szCs w:val="24"/>
                <w:vertAlign w:val="subscript"/>
                <w:lang w:val="ru-RU"/>
              </w:rPr>
              <w:t xml:space="preserve"> о,+1,+2</w:t>
            </w:r>
            <w:r w:rsidRPr="006F4FD6">
              <w:rPr>
                <w:color w:val="auto"/>
                <w:sz w:val="24"/>
                <w:szCs w:val="24"/>
                <w:lang w:val="ru-RU"/>
              </w:rPr>
              <w:t xml:space="preserve"> + ДВБО</w:t>
            </w:r>
            <w:r w:rsidRPr="006F4FD6">
              <w:rPr>
                <w:color w:val="auto"/>
                <w:sz w:val="24"/>
                <w:szCs w:val="24"/>
                <w:vertAlign w:val="subscript"/>
                <w:lang w:val="ru-RU"/>
              </w:rPr>
              <w:t>о,+1,+2</w:t>
            </w:r>
            <w:r w:rsidRPr="006F4FD6">
              <w:rPr>
                <w:color w:val="auto"/>
                <w:sz w:val="24"/>
                <w:szCs w:val="24"/>
                <w:lang w:val="ru-RU"/>
              </w:rPr>
              <w:t>) / ННД</w:t>
            </w:r>
            <w:r w:rsidRPr="006F4FD6">
              <w:rPr>
                <w:color w:val="auto"/>
                <w:sz w:val="24"/>
                <w:szCs w:val="24"/>
                <w:vertAlign w:val="subscript"/>
                <w:lang w:val="ru-RU"/>
              </w:rPr>
              <w:t xml:space="preserve"> о,+1,+2</w:t>
            </w:r>
            <w:r w:rsidRPr="006F4FD6">
              <w:rPr>
                <w:color w:val="auto"/>
                <w:sz w:val="24"/>
                <w:szCs w:val="24"/>
                <w:lang w:val="ru-RU"/>
              </w:rPr>
              <w:t>,</w:t>
            </w:r>
          </w:p>
        </w:tc>
      </w:tr>
    </w:tbl>
    <w:p w:rsidR="00094941" w:rsidRPr="006F4FD6" w:rsidRDefault="00094941" w:rsidP="00094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где</w:t>
      </w:r>
    </w:p>
    <w:p w:rsidR="00094941" w:rsidRPr="006F4FD6" w:rsidRDefault="00094941" w:rsidP="00094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ДВБО</w:t>
      </w:r>
      <w:r w:rsidRPr="006F4FD6">
        <w:rPr>
          <w:rFonts w:ascii="Times New Roman" w:hAnsi="Times New Roman" w:cs="Times New Roman"/>
          <w:sz w:val="24"/>
          <w:szCs w:val="24"/>
        </w:rPr>
        <w:tab/>
      </w:r>
      <w:r w:rsidRPr="006F4FD6">
        <w:rPr>
          <w:sz w:val="24"/>
          <w:szCs w:val="24"/>
          <w:vertAlign w:val="subscript"/>
        </w:rPr>
        <w:t>о,+1,+2</w:t>
      </w:r>
      <w:r w:rsidRPr="006F4FD6">
        <w:rPr>
          <w:sz w:val="24"/>
          <w:szCs w:val="24"/>
        </w:rPr>
        <w:t xml:space="preserve"> </w:t>
      </w:r>
      <w:r w:rsidRPr="006F4FD6">
        <w:rPr>
          <w:rFonts w:ascii="Times New Roman" w:hAnsi="Times New Roman" w:cs="Times New Roman"/>
          <w:sz w:val="24"/>
          <w:szCs w:val="24"/>
        </w:rPr>
        <w:t>– общий объем дотации на выравнивание бюджетной обеспеченности поселений на очередной финансовый год (первый и второй год планового периода);</w:t>
      </w:r>
    </w:p>
    <w:p w:rsidR="00094941" w:rsidRPr="006F4FD6" w:rsidRDefault="00094941" w:rsidP="00094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ННД</w:t>
      </w:r>
      <w:r w:rsidRPr="006F4FD6">
        <w:rPr>
          <w:sz w:val="24"/>
          <w:szCs w:val="24"/>
          <w:vertAlign w:val="subscript"/>
        </w:rPr>
        <w:t xml:space="preserve"> о,+1,+2</w:t>
      </w:r>
      <w:r w:rsidRPr="006F4FD6">
        <w:rPr>
          <w:rFonts w:ascii="Times New Roman" w:hAnsi="Times New Roman" w:cs="Times New Roman"/>
          <w:sz w:val="24"/>
          <w:szCs w:val="24"/>
        </w:rPr>
        <w:tab/>
        <w:t>– прогноз (оценка) налоговых доходов бюджетов поселений в очередном финансовом году (первом или втором годах планового периода).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7.2. Критерий выравнивания расчетной бюджетной обеспеченности бюджетов поселений, входящих в состав Пряжинского национального муниципального района, устанавливается решением представительного органа Пряжинского национального муниципального района о бюджете района на очередной финансовый год и плановый период.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8. Дотации на выравнивание бюджетной обеспеченности поселений (Д</w:t>
      </w:r>
      <w:proofErr w:type="spellStart"/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6F4FD6">
        <w:rPr>
          <w:rFonts w:ascii="Times New Roman" w:hAnsi="Times New Roman" w:cs="Times New Roman"/>
          <w:sz w:val="24"/>
          <w:szCs w:val="24"/>
        </w:rPr>
        <w:t>) распределяются по формуле: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FD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Start"/>
      <w:r w:rsidRPr="006F4FD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proofErr w:type="spellEnd"/>
      <w:proofErr w:type="gramStart"/>
      <w:r w:rsidRPr="006F4FD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6F4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Pr="006F4FD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6F4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F4FD6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6F4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(Нас</w:t>
      </w:r>
      <w:proofErr w:type="spellStart"/>
      <w:r w:rsidRPr="006F4FD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proofErr w:type="spellEnd"/>
      <w:r w:rsidRPr="006F4FD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у</w:t>
      </w:r>
      <w:r w:rsidRPr="006F4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(Нас-Нас</w:t>
      </w:r>
      <w:proofErr w:type="spellStart"/>
      <w:r w:rsidRPr="006F4FD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r w:rsidRPr="006F4FD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пу</w:t>
      </w:r>
      <w:proofErr w:type="spellEnd"/>
      <w:r w:rsidRPr="006F4FD6">
        <w:rPr>
          <w:rFonts w:ascii="Times New Roman" w:eastAsia="Times New Roman" w:hAnsi="Times New Roman" w:cs="Times New Roman"/>
          <w:sz w:val="24"/>
          <w:szCs w:val="24"/>
          <w:lang w:eastAsia="ru-RU"/>
        </w:rPr>
        <w:t>)), где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t>Д - общий объем дотации на выравнивание бюджетной обеспеченности поселений на очередной финансовый год (первый и второй год планового периода);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FD6">
        <w:rPr>
          <w:rFonts w:ascii="Times New Roman" w:hAnsi="Times New Roman" w:cs="Times New Roman"/>
          <w:sz w:val="24"/>
          <w:szCs w:val="24"/>
        </w:rPr>
        <w:t>Нас</w:t>
      </w:r>
      <w:proofErr w:type="gramStart"/>
      <w:r w:rsidRPr="006F4FD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y</w:t>
      </w:r>
      <w:proofErr w:type="gramEnd"/>
      <w:r w:rsidRPr="006F4FD6">
        <w:rPr>
          <w:rFonts w:ascii="Times New Roman" w:hAnsi="Times New Roman" w:cs="Times New Roman"/>
          <w:sz w:val="24"/>
          <w:szCs w:val="24"/>
        </w:rPr>
        <w:t xml:space="preserve"> - численность постоянного населения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поселения, уровень расчетной бюджетной обеспеченности которого не превышает уровень, установленный в качестве критерия выравнивания расчетной бюджетной обеспеченности поселений, в соответствии с данными органов статистики на конец отчетного года;</w:t>
      </w:r>
    </w:p>
    <w:p w:rsidR="00094941" w:rsidRPr="006F4FD6" w:rsidRDefault="00094941" w:rsidP="00094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D6">
        <w:rPr>
          <w:rFonts w:ascii="Times New Roman" w:hAnsi="Times New Roman" w:cs="Times New Roman"/>
          <w:sz w:val="24"/>
          <w:szCs w:val="24"/>
        </w:rPr>
        <w:lastRenderedPageBreak/>
        <w:t>Нас - численность постоянного населения Пряжинского национального муниципального района в соответствии с данными органов статистики на конец отчетного года;</w:t>
      </w:r>
    </w:p>
    <w:p w:rsidR="002648EB" w:rsidRPr="006F4FD6" w:rsidRDefault="00094941" w:rsidP="006F4FD6">
      <w:pPr>
        <w:ind w:firstLine="709"/>
        <w:jc w:val="both"/>
        <w:rPr>
          <w:sz w:val="24"/>
          <w:szCs w:val="24"/>
        </w:rPr>
      </w:pPr>
      <w:r w:rsidRPr="006F4F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</w:t>
      </w:r>
      <w:proofErr w:type="spellStart"/>
      <w:proofErr w:type="gramStart"/>
      <w:r w:rsidRPr="006F4FD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proofErr w:type="gramEnd"/>
      <w:r w:rsidRPr="006F4FD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пу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 xml:space="preserve"> - численность постоянно</w:t>
      </w:r>
      <w:bookmarkStart w:id="0" w:name="_GoBack"/>
      <w:bookmarkEnd w:id="0"/>
      <w:r w:rsidRPr="006F4FD6">
        <w:rPr>
          <w:rFonts w:ascii="Times New Roman" w:hAnsi="Times New Roman" w:cs="Times New Roman"/>
          <w:sz w:val="24"/>
          <w:szCs w:val="24"/>
        </w:rPr>
        <w:t>го населения соответствующего (</w:t>
      </w:r>
      <w:proofErr w:type="spellStart"/>
      <w:r w:rsidRPr="006F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4FD6">
        <w:rPr>
          <w:rFonts w:ascii="Times New Roman" w:hAnsi="Times New Roman" w:cs="Times New Roman"/>
          <w:sz w:val="24"/>
          <w:szCs w:val="24"/>
        </w:rPr>
        <w:t>) поселения, уровень расчетной бюджетной обеспеченности которого превышает уровень, установленный в качестве критерия выравнивания расчетной бюджетной обеспеченности поселений, в соответствии с данными органов статистики на конец отчетного года.</w:t>
      </w:r>
    </w:p>
    <w:sectPr w:rsidR="002648EB" w:rsidRPr="006F4FD6" w:rsidSect="00264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941"/>
    <w:rsid w:val="00094941"/>
    <w:rsid w:val="0011584D"/>
    <w:rsid w:val="00183F97"/>
    <w:rsid w:val="002648EB"/>
    <w:rsid w:val="003A27D1"/>
    <w:rsid w:val="006F4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4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A27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27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A27D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A27D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66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7D1"/>
    <w:rPr>
      <w:sz w:val="36"/>
    </w:rPr>
  </w:style>
  <w:style w:type="character" w:customStyle="1" w:styleId="20">
    <w:name w:val="Заголовок 2 Знак"/>
    <w:basedOn w:val="a0"/>
    <w:link w:val="2"/>
    <w:rsid w:val="003A27D1"/>
    <w:rPr>
      <w:sz w:val="28"/>
    </w:rPr>
  </w:style>
  <w:style w:type="character" w:customStyle="1" w:styleId="30">
    <w:name w:val="Заголовок 3 Знак"/>
    <w:basedOn w:val="a0"/>
    <w:link w:val="3"/>
    <w:rsid w:val="003A27D1"/>
    <w:rPr>
      <w:sz w:val="28"/>
    </w:rPr>
  </w:style>
  <w:style w:type="character" w:customStyle="1" w:styleId="40">
    <w:name w:val="Заголовок 4 Знак"/>
    <w:basedOn w:val="a0"/>
    <w:link w:val="4"/>
    <w:rsid w:val="003A27D1"/>
    <w:rPr>
      <w:b/>
      <w:spacing w:val="66"/>
      <w:sz w:val="28"/>
    </w:rPr>
  </w:style>
  <w:style w:type="character" w:styleId="a3">
    <w:name w:val="Strong"/>
    <w:uiPriority w:val="22"/>
    <w:qFormat/>
    <w:rsid w:val="003A27D1"/>
    <w:rPr>
      <w:b/>
      <w:bCs/>
    </w:rPr>
  </w:style>
  <w:style w:type="paragraph" w:styleId="a4">
    <w:name w:val="List Paragraph"/>
    <w:basedOn w:val="a"/>
    <w:uiPriority w:val="34"/>
    <w:qFormat/>
    <w:rsid w:val="003A27D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3A27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39"/>
    <w:rsid w:val="00094941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D6E382B245F263AEA18B143CA575F36F2FF33D53F66F558E1EDE35C0C7EFBBEAFFB4D5574D3Fi9L" TargetMode="External"/><Relationship Id="rId5" Type="http://schemas.openxmlformats.org/officeDocument/2006/relationships/hyperlink" Target="consultantplus://offline/ref=39D6E382B245F263AEA195192AC922FE6824A9315FF36607D541856897CEE5ECADB0ED971040F92B7635F734i7L" TargetMode="External"/><Relationship Id="rId4" Type="http://schemas.openxmlformats.org/officeDocument/2006/relationships/hyperlink" Target="consultantplus://offline/ref=151A541E685E27C21611FC2486A93D33CCDDDF65723C8D25D90F560427AFB39EFD956DB52F8725FD8558F9J5d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1654</Words>
  <Characters>9433</Characters>
  <Application>Microsoft Office Word</Application>
  <DocSecurity>0</DocSecurity>
  <Lines>78</Lines>
  <Paragraphs>22</Paragraphs>
  <ScaleCrop>false</ScaleCrop>
  <Company/>
  <LinksUpToDate>false</LinksUpToDate>
  <CharactersWithSpaces>11065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2025-11-13T16:26:00Z</dcterms:created>
  <dcterms:modified xsi:type="dcterms:W3CDTF">2025-11-13T16:35:00Z</dcterms:modified>
</cp:coreProperties>
</file>