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13280425" r:id="rId8"/>
        </w:objec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Республика Карелия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val="en-US"/>
        </w:rPr>
        <w:t>KarjalanTazavaldu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bCs/>
          <w:sz w:val="26"/>
          <w:szCs w:val="26"/>
        </w:rPr>
        <w:t>Priäžä</w:t>
      </w:r>
      <w:r w:rsidRPr="0051346E">
        <w:rPr>
          <w:rFonts w:ascii="Times New Roman" w:hAnsi="Times New Roman" w:cs="Times New Roman"/>
          <w:bCs/>
          <w:sz w:val="26"/>
          <w:szCs w:val="26"/>
          <w:lang w:val="en-US"/>
        </w:rPr>
        <w:t>nkanzallizenpiirinNevvosto</w:t>
      </w:r>
      <w:proofErr w:type="spellEnd"/>
    </w:p>
    <w:p w:rsidR="007F6E68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46E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7F6E68" w:rsidRPr="0051346E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 </w:t>
      </w:r>
    </w:p>
    <w:p w:rsidR="007F6E68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46E">
        <w:rPr>
          <w:rFonts w:ascii="Times New Roman" w:hAnsi="Times New Roman" w:cs="Times New Roman"/>
          <w:b/>
          <w:bCs/>
          <w:sz w:val="26"/>
          <w:szCs w:val="26"/>
        </w:rPr>
        <w:t>_____</w:t>
      </w:r>
      <w:proofErr w:type="spellStart"/>
      <w:r w:rsidR="001E4013" w:rsidRPr="0051346E">
        <w:rPr>
          <w:rFonts w:ascii="Times New Roman" w:hAnsi="Times New Roman" w:cs="Times New Roman"/>
          <w:b/>
          <w:bCs/>
          <w:sz w:val="26"/>
          <w:szCs w:val="26"/>
          <w:lang w:val="en-US"/>
        </w:rPr>
        <w:t>sessii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E46D5" w:rsidRPr="0051346E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216CB0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513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51346E">
        <w:rPr>
          <w:rFonts w:ascii="Times New Roman" w:hAnsi="Times New Roman" w:cs="Times New Roman"/>
          <w:sz w:val="26"/>
          <w:szCs w:val="26"/>
        </w:rPr>
        <w:t>____________</w:t>
      </w:r>
      <w:r w:rsidR="007F6E68" w:rsidRPr="0051346E">
        <w:rPr>
          <w:rFonts w:ascii="Times New Roman" w:hAnsi="Times New Roman" w:cs="Times New Roman"/>
          <w:sz w:val="26"/>
          <w:szCs w:val="26"/>
        </w:rPr>
        <w:t>202</w:t>
      </w:r>
      <w:r w:rsidR="00F72B59" w:rsidRPr="0051346E">
        <w:rPr>
          <w:rFonts w:ascii="Times New Roman" w:hAnsi="Times New Roman" w:cs="Times New Roman"/>
          <w:sz w:val="26"/>
          <w:szCs w:val="26"/>
        </w:rPr>
        <w:t>2</w:t>
      </w:r>
      <w:r w:rsidR="007F6E68" w:rsidRPr="005134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51346E">
        <w:rPr>
          <w:rFonts w:ascii="Times New Roman" w:hAnsi="Times New Roman" w:cs="Times New Roman"/>
          <w:sz w:val="26"/>
          <w:szCs w:val="26"/>
        </w:rPr>
        <w:t>№____</w:t>
      </w:r>
    </w:p>
    <w:p w:rsidR="00216CB0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пгт Пряжа</w:t>
      </w:r>
    </w:p>
    <w:p w:rsidR="007F6E68" w:rsidRPr="0051346E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eastAsia="ar-SA"/>
        </w:rPr>
        <w:t>Priäžän</w:t>
      </w:r>
      <w:r w:rsidRPr="0051346E">
        <w:rPr>
          <w:rFonts w:ascii="Times New Roman" w:hAnsi="Times New Roman" w:cs="Times New Roman"/>
          <w:sz w:val="26"/>
          <w:szCs w:val="26"/>
          <w:lang w:val="en-US" w:eastAsia="ar-SA"/>
        </w:rPr>
        <w:t>kyl</w:t>
      </w:r>
      <w:proofErr w:type="spellEnd"/>
      <w:r w:rsidRPr="0051346E">
        <w:rPr>
          <w:rFonts w:ascii="Times New Roman" w:hAnsi="Times New Roman" w:cs="Times New Roman"/>
          <w:sz w:val="26"/>
          <w:szCs w:val="26"/>
          <w:lang w:eastAsia="ar-SA"/>
        </w:rPr>
        <w:t>ä</w:t>
      </w:r>
    </w:p>
    <w:p w:rsidR="007F6E68" w:rsidRPr="0051346E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8AE" w:rsidRPr="0051346E" w:rsidRDefault="00D908AE" w:rsidP="00D908AE">
      <w:pPr>
        <w:ind w:right="-108"/>
        <w:jc w:val="both"/>
        <w:rPr>
          <w:rFonts w:ascii="Times New Roman" w:hAnsi="Times New Roman" w:cs="Times New Roman"/>
          <w:b/>
          <w:sz w:val="26"/>
          <w:szCs w:val="26"/>
        </w:rPr>
        <w:sectPr w:rsidR="00D908AE" w:rsidRPr="0051346E" w:rsidSect="00EB43F9">
          <w:headerReference w:type="default" r:id="rId9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6E68" w:rsidRPr="0051346E" w:rsidTr="0051346E">
        <w:trPr>
          <w:trHeight w:val="699"/>
        </w:trPr>
        <w:tc>
          <w:tcPr>
            <w:tcW w:w="4219" w:type="dxa"/>
          </w:tcPr>
          <w:p w:rsidR="007F6E68" w:rsidRPr="0051346E" w:rsidRDefault="0051346E" w:rsidP="001A2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</w:t>
            </w:r>
            <w:r w:rsidR="001A29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земельного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контроля </w:t>
            </w:r>
            <w:r w:rsidR="001A29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границах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51346E">
              <w:rPr>
                <w:rFonts w:ascii="Times New Roman" w:hAnsi="Times New Roman" w:cs="Times New Roman"/>
                <w:b/>
                <w:sz w:val="26"/>
                <w:szCs w:val="26"/>
              </w:rPr>
              <w:t>Пряжинского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</w:tbl>
    <w:p w:rsidR="00216CB0" w:rsidRPr="0051346E" w:rsidRDefault="00216CB0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346E" w:rsidRPr="0051346E" w:rsidRDefault="0051346E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пунктом 3 части 1 статьи 15 Федерального за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кона </w:t>
      </w:r>
    </w:p>
    <w:p w:rsidR="0051346E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7190E" w:rsidRPr="0051346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7190E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="00B7190E"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2003 </w:t>
      </w:r>
      <w:r w:rsidR="00B7190E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 часть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 статьи 30 Федеральн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ого закона от </w:t>
      </w:r>
      <w:r w:rsidR="00307F70" w:rsidRPr="0051346E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307F70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="00307F70"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307F70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№ 248-ФЗ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государственном контроле (надзоре) </w:t>
      </w:r>
    </w:p>
    <w:p w:rsidR="00264250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и муниципальном контроле в Российской Федерации»,</w:t>
      </w:r>
      <w:r w:rsidR="00216CB0" w:rsidRPr="0051346E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216CB0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Пряжинского национального муниципального района Республики Карелия</w:t>
      </w:r>
    </w:p>
    <w:p w:rsidR="0051346E" w:rsidRDefault="007F6E68" w:rsidP="00733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B43543" w:rsidRPr="00B43543" w:rsidRDefault="00B43543" w:rsidP="00B4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16CB0" w:rsidRPr="0051346E" w:rsidRDefault="00216CB0" w:rsidP="00733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bCs/>
          <w:sz w:val="26"/>
          <w:szCs w:val="26"/>
        </w:rPr>
        <w:t xml:space="preserve">1.Утвердить </w:t>
      </w:r>
      <w:r w:rsidR="0073359E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r w:rsidRPr="0051346E">
        <w:rPr>
          <w:rFonts w:ascii="Times New Roman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</w:t>
      </w:r>
      <w:r w:rsidR="0051346E" w:rsidRPr="0051346E"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34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1A294D"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="001A294D">
        <w:rPr>
          <w:rFonts w:ascii="Times New Roman" w:hAnsi="Times New Roman" w:cs="Times New Roman"/>
          <w:color w:val="000000"/>
          <w:sz w:val="26"/>
          <w:szCs w:val="26"/>
        </w:rPr>
        <w:t>в границах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Пряжинского национального муниципального района</w:t>
      </w:r>
      <w:r w:rsidRPr="0051346E">
        <w:rPr>
          <w:rFonts w:ascii="Times New Roman" w:hAnsi="Times New Roman" w:cs="Times New Roman"/>
          <w:bCs/>
          <w:sz w:val="26"/>
          <w:szCs w:val="26"/>
        </w:rPr>
        <w:t>.</w:t>
      </w:r>
    </w:p>
    <w:p w:rsidR="00FE46D5" w:rsidRPr="0051346E" w:rsidRDefault="00216CB0" w:rsidP="0021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2. </w:t>
      </w:r>
      <w:r w:rsidR="00FE46D5" w:rsidRPr="0051346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районной газете «Наша </w:t>
      </w:r>
      <w:r w:rsidR="008E332A" w:rsidRPr="0051346E">
        <w:rPr>
          <w:rFonts w:ascii="Times New Roman" w:hAnsi="Times New Roman" w:cs="Times New Roman"/>
          <w:sz w:val="26"/>
          <w:szCs w:val="26"/>
        </w:rPr>
        <w:t>ж</w:t>
      </w:r>
      <w:r w:rsidR="00FE46D5" w:rsidRPr="0051346E">
        <w:rPr>
          <w:rFonts w:ascii="Times New Roman" w:hAnsi="Times New Roman" w:cs="Times New Roman"/>
          <w:sz w:val="26"/>
          <w:szCs w:val="26"/>
        </w:rPr>
        <w:t>изнь» - «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Мейян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Элайгу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>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Глава Пряжинского национального </w:t>
      </w:r>
    </w:p>
    <w:p w:rsidR="0004440A" w:rsidRPr="0051346E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346E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51346E">
        <w:rPr>
          <w:rFonts w:ascii="Times New Roman" w:hAnsi="Times New Roman" w:cs="Times New Roman"/>
          <w:sz w:val="26"/>
          <w:szCs w:val="26"/>
        </w:rPr>
        <w:t>Ореханов</w:t>
      </w:r>
      <w:proofErr w:type="spellEnd"/>
    </w:p>
    <w:p w:rsidR="004B1512" w:rsidRDefault="004B1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5E2" w:rsidRPr="00133A95" w:rsidRDefault="006105E2" w:rsidP="006105E2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Приложение</w:t>
      </w:r>
    </w:p>
    <w:p w:rsidR="006105E2" w:rsidRPr="00133A95" w:rsidRDefault="006105E2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 решению </w:t>
      </w:r>
      <w:r w:rsidR="00133A95"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Совета Пряжинского</w:t>
      </w:r>
    </w:p>
    <w:p w:rsidR="00133A95" w:rsidRPr="00133A95" w:rsidRDefault="00133A95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национального муниципального района</w:t>
      </w:r>
    </w:p>
    <w:p w:rsidR="006105E2" w:rsidRPr="00FA2261" w:rsidRDefault="006105E2" w:rsidP="00FA226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«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» 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202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г. № 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показатели и их целевые значения, индикативные показатели </w:t>
      </w:r>
    </w:p>
    <w:p w:rsidR="00FA2261" w:rsidRPr="00FA2261" w:rsidRDefault="001A294D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муниципального земельного</w:t>
      </w:r>
      <w:r w:rsidR="00FA2261"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 контроля </w:t>
      </w:r>
      <w:r w:rsidR="00FA2261" w:rsidRPr="00FA226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1. При осущес</w:t>
      </w:r>
      <w:r w:rsidR="001A294D">
        <w:rPr>
          <w:rFonts w:ascii="Times New Roman" w:hAnsi="Times New Roman" w:cs="Times New Roman"/>
          <w:sz w:val="26"/>
          <w:szCs w:val="26"/>
        </w:rPr>
        <w:t>твлении муниципального земельного</w:t>
      </w:r>
      <w:r w:rsidRPr="00FA2261">
        <w:rPr>
          <w:rFonts w:ascii="Times New Roman" w:hAnsi="Times New Roman" w:cs="Times New Roman"/>
          <w:sz w:val="26"/>
          <w:szCs w:val="26"/>
        </w:rPr>
        <w:t xml:space="preserve"> контроля устанавливаются следующие 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а) доля устраненных нарушений обязательных требований от числа выявленных нарушений обязательных требований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б) 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в) доля решений, принятых по результатам контрольных мероприятий, отмененных контрольным органом и (или) судом, от общего количества решений (целевые значения, %)</w:t>
      </w:r>
    </w:p>
    <w:p w:rsidR="00FA2261" w:rsidRPr="00FA2261" w:rsidRDefault="00FA2261" w:rsidP="00FA2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Индикативные показате</w:t>
      </w:r>
      <w:r w:rsidR="001A294D">
        <w:rPr>
          <w:rFonts w:ascii="Times New Roman" w:hAnsi="Times New Roman" w:cs="Times New Roman"/>
          <w:b/>
          <w:sz w:val="26"/>
          <w:szCs w:val="26"/>
        </w:rPr>
        <w:t>ли для</w:t>
      </w:r>
      <w:bookmarkStart w:id="0" w:name="_GoBack"/>
      <w:bookmarkEnd w:id="0"/>
      <w:r w:rsidR="001A294D">
        <w:rPr>
          <w:rFonts w:ascii="Times New Roman" w:hAnsi="Times New Roman" w:cs="Times New Roman"/>
          <w:b/>
          <w:sz w:val="26"/>
          <w:szCs w:val="26"/>
        </w:rPr>
        <w:t xml:space="preserve"> муниципального земельного</w:t>
      </w:r>
      <w:r w:rsidRPr="00FA2261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2. При осущес</w:t>
      </w:r>
      <w:r w:rsidR="001A294D">
        <w:rPr>
          <w:rFonts w:ascii="Times New Roman" w:hAnsi="Times New Roman" w:cs="Times New Roman"/>
          <w:sz w:val="26"/>
          <w:szCs w:val="26"/>
        </w:rPr>
        <w:t>твлении муниципального земельного</w:t>
      </w:r>
      <w:r w:rsidRPr="00FA2261">
        <w:rPr>
          <w:rFonts w:ascii="Times New Roman" w:hAnsi="Times New Roman" w:cs="Times New Roman"/>
          <w:sz w:val="26"/>
          <w:szCs w:val="26"/>
        </w:rPr>
        <w:t xml:space="preserve"> контроля устанавливаются следующие индикативные показатели: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2) общее количество контрольных мероприятий с взаимодействием,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4) количество обязательных профилактических визитов,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7) количество направленных в орган прокуратуры заявлений о согласовании проведения контрольных мероприятий,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8) общее количество проведенных мероприятий без взаимодействия с юридическими лицами, индивидуальными предпринимателями;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9) общее количество жалоб, поданных контролируемыми лицами в досудебном порядке,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10)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11) число должностных лиц, задействованных в одном мероприятии, осуществляемом в рамках контроля.</w:t>
      </w:r>
    </w:p>
    <w:p w:rsidR="006105E2" w:rsidRPr="00133A95" w:rsidRDefault="006105E2" w:rsidP="006105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105E2" w:rsidRPr="00133A95" w:rsidSect="00EB43F9">
      <w:type w:val="continuous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CE" w:rsidRDefault="004948CE" w:rsidP="00FE46D5">
      <w:pPr>
        <w:spacing w:after="0" w:line="240" w:lineRule="auto"/>
      </w:pPr>
      <w:r>
        <w:separator/>
      </w:r>
    </w:p>
  </w:endnote>
  <w:endnote w:type="continuationSeparator" w:id="0">
    <w:p w:rsidR="004948CE" w:rsidRDefault="004948CE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CE" w:rsidRDefault="004948CE" w:rsidP="00FE46D5">
      <w:pPr>
        <w:spacing w:after="0" w:line="240" w:lineRule="auto"/>
      </w:pPr>
      <w:r>
        <w:separator/>
      </w:r>
    </w:p>
  </w:footnote>
  <w:footnote w:type="continuationSeparator" w:id="0">
    <w:p w:rsidR="004948CE" w:rsidRDefault="004948CE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5" w:rsidRDefault="00FE4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68"/>
    <w:rsid w:val="000375F6"/>
    <w:rsid w:val="0004440A"/>
    <w:rsid w:val="00060DD2"/>
    <w:rsid w:val="00065CAA"/>
    <w:rsid w:val="000F06EB"/>
    <w:rsid w:val="00133A95"/>
    <w:rsid w:val="00144562"/>
    <w:rsid w:val="001928AB"/>
    <w:rsid w:val="001A294D"/>
    <w:rsid w:val="001E4013"/>
    <w:rsid w:val="00216CB0"/>
    <w:rsid w:val="00264250"/>
    <w:rsid w:val="00307F70"/>
    <w:rsid w:val="003B26FE"/>
    <w:rsid w:val="003E2085"/>
    <w:rsid w:val="004948CE"/>
    <w:rsid w:val="004B1512"/>
    <w:rsid w:val="0051346E"/>
    <w:rsid w:val="00607455"/>
    <w:rsid w:val="006105E2"/>
    <w:rsid w:val="00723CC9"/>
    <w:rsid w:val="0073359E"/>
    <w:rsid w:val="007F6E68"/>
    <w:rsid w:val="008E332A"/>
    <w:rsid w:val="00923500"/>
    <w:rsid w:val="00996092"/>
    <w:rsid w:val="009B3839"/>
    <w:rsid w:val="00AA55FB"/>
    <w:rsid w:val="00AB04E5"/>
    <w:rsid w:val="00AE1B43"/>
    <w:rsid w:val="00B33ECD"/>
    <w:rsid w:val="00B35AB4"/>
    <w:rsid w:val="00B43543"/>
    <w:rsid w:val="00B7190E"/>
    <w:rsid w:val="00C30A49"/>
    <w:rsid w:val="00D32591"/>
    <w:rsid w:val="00D908AE"/>
    <w:rsid w:val="00DD596F"/>
    <w:rsid w:val="00EB43F9"/>
    <w:rsid w:val="00EF35B2"/>
    <w:rsid w:val="00F05D0E"/>
    <w:rsid w:val="00F518E8"/>
    <w:rsid w:val="00F72B59"/>
    <w:rsid w:val="00FA226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ADD"/>
  <w15:docId w15:val="{7429B09F-902A-4446-B704-66469FC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26</cp:revision>
  <dcterms:created xsi:type="dcterms:W3CDTF">2021-04-30T05:29:00Z</dcterms:created>
  <dcterms:modified xsi:type="dcterms:W3CDTF">2022-05-05T15:27:00Z</dcterms:modified>
</cp:coreProperties>
</file>